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06" w:rsidRDefault="00C33306" w:rsidP="00C33306">
      <w:pPr>
        <w:shd w:val="clear" w:color="auto" w:fill="FFFFFF"/>
        <w:spacing w:before="120"/>
        <w:ind w:left="-993" w:right="-284" w:firstLine="425"/>
        <w:jc w:val="center"/>
        <w:rPr>
          <w:rFonts w:ascii="Georgia" w:hAnsi="Georgia" w:cs="Arial"/>
          <w:b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b/>
          <w:color w:val="000000"/>
          <w:sz w:val="20"/>
          <w:lang w:val="ru-RU" w:eastAsia="ru-RU"/>
        </w:rPr>
        <w:t>Политика Конфиденциальности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center"/>
        <w:rPr>
          <w:rFonts w:ascii="Georgia" w:hAnsi="Georgia" w:cs="Arial"/>
          <w:b/>
          <w:color w:val="000000"/>
          <w:sz w:val="20"/>
          <w:lang w:val="ru-RU" w:eastAsia="ru-RU"/>
        </w:rPr>
      </w:pP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Настоящая Политика в отношении обработки персональных данных (далее – Политика) составлена в соответствии с требованиями Федерального закона «О персональных данных» № 152-ФЗ от 27 июля 2006 г., а также иными нормативно-правовыми актами Российской Федерации и определяет порядок сбора и обработки персональных данных обрабатываемых ООО "ГК ТСС" (далее – Оператор, Общество) посетителей сайта https://doosan-gen.ru (далее – сайт), а также меры по обеспечению безопасности персональных данных.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1. Общие положения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1.1. Общество исходит из того, что субъект персональных данных- посетитель сайта (далее – пользователь/субъект персональных данных) самостоятельно, свободно, своей волей и в своём интересе принимает решение о предоставлении своей персональной информации и даёт согласие на её обработку. Общество исходит из того, что пользователь предоставляет о себе достоверную персональную информацию и поддерживает её в актуальном состоянии. Обязательная персональная информация о пользователе, которая необходима для предоставления ему услуг Общества, помечена на сайте специальным образом. Иные сведения предоставляются пользователем на его усмотрение. Общество не обладает возможностью оценивать дееспособность пользователя и не проверяет достоверность персональной информации, предоставляемой им. Обработка персональных данных осуществляется с согласия субъекта персональных данных на обработку его персональных данных. Использование сайта означает безоговорочное согласие пользователя с настоящей Политикой и условиями сбора, порядка обработки, целей его персональных данных. В случае несогласии с настоящей Политикой, пользователю следует прекратить любое пользование сайтом.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2. Термины и определения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Оператор персональных данных – ООО "ГК ТСС" адрес места нахождения: 141281, Московская область, город Пушкино, город Ивантеевка, Санаторный пр-д, д. 1 к. 4а, пом/ком 1/22.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Сайт Оператора (далее — «Сайт») — совокупность информационных ресурсов, размещенных в сети Интернет, объед</w:t>
      </w:r>
      <w:r>
        <w:rPr>
          <w:rFonts w:ascii="Georgia" w:hAnsi="Georgia" w:cs="Arial"/>
          <w:color w:val="000000"/>
          <w:sz w:val="20"/>
          <w:lang w:val="ru-RU" w:eastAsia="ru-RU"/>
        </w:rPr>
        <w:t>иненных под адресом https://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>doosan-gen.ru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Пользователь сайта- физическое лицо, потребитель услуг оператора, в том числе представитель юридического лица, посещающее сайт и использующее сервисы сайта, создавший учетную запись на сайте, оформивший заявку на сайте- субъект персональных данных.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Учетная запись (личный кабинет) - персональная страница пользователя, где хранится совокупность данных о пользователе, аутентификации и предоставления доступа к его личным данным и настройкам. В Личном кабинете хранятся данные о самом пользователе и его действиях на сайте (заявки, история покупок, оплаты).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Персональные данные - любая информация, относящаяся к прямо или косвенно определенному, или определяемому физическому лицу (пользователю сайта - субъекту персональных данных).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 xml:space="preserve">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 xml:space="preserve"> Автоматизированная обработка персональных данных – обработка персональных данных с помощью средств вычислительной техники. Информационная система персональных данных–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 xml:space="preserve">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 xml:space="preserve">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 xml:space="preserve">Конфиденциальность персональных данных — обязательное для соблюдения оператором или иным лицом, 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lastRenderedPageBreak/>
        <w:t>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3. Содержание и объем персональных данных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Оператор собирает и обрабатывает следующие персональные данные: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- Фамилия, Имя, Отчество;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- Номер телефона;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- Адрес электронной почты;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- Адрес доставки;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информация: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o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Данные из cookies-файлов - небольшие текстовые файлы, в которых после посещения сайта сохраняется информация о действиях пользователя на сайте. Благодаря cookies-файлам пользователю не нужно каждый раз вводить имя и пароль, чтобы зайти в учетную запись. Сохраняются все настройки, например, регион, и индивидуальные предпочтения.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o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Пользователь может удалить cookies-файлы после посещения сайта, однако в этом случае Оператор не несет ответственности за ненадлежащее качество работы сайта.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o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Информация от браузера – данные, которые браузер автоматически отправляет серверу, например: IP-адрес, историю последних посещений, название операционной системы, название и версию программы, через которую пользователь осуществляет выход в интернет, дату и время посещения сайта пользователем, адреса запрашиваемых страниц и иная подобная информация. Можно запретить браузеру передавать подобную информацию путем изменения настроек.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4. Цели обработки персональной информации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4.1. Цели обработки персональных данных: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регистрация личного кабинета пользователя на сайте оператора;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идентификация пользователя на сайте, оформление заказов товара (уведомление о состоянии заказа, обработка и получение платежей), доставки товара;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связь с пользователем, в том числе направление уведомлений, запросов и информации, касающихся использования сайта, а также обработка его запросов и заявок;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улучшение качества сайта, удобства его использования, разработка новых услуг и сервисов;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целевой подбор рекламных материалов;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данные из cookies Оператор использует для ведения статистики о пользователях и их запросах. Эта информация помогает Оператору анализировать, оценивать, улучшать свою работу, повышать качество продуктов и услуг, совершенствовать механизмы общения с пользователями.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Оператор может с согласия пользователя отправлять ему информационные и рекламные сообщения на электронную почту, мобильный телефон о своих продуктах, услугах, специальных предложениях и различных событиях. Пользователь вправе отказаться от получения указанных информационных сообщений, направив оператору письмо на адрес электронной почты info@tss.ru, или перейдя по ссылке отписаться от рассылки, указанной в тексте отправляемых сообщений.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 xml:space="preserve">4.2. Оператор в своей деятельности исходит из того, что субъект персональных данных предоставляет точную и достоверную информацию, во время взаимодействия с Оператором и извещает Оператора об изменении своих 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lastRenderedPageBreak/>
        <w:t>персональных данных.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5.  Порядок обработки персональных данных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5.1. Обработка персональных данных заключается в получении, систематизации, накоплении, хранении, уточнении (обновлении, изменении), использовании, распространении, блокировании, уничтожении и в защите от несанкционированного доступа.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5.2.  Обработка персональных данных пользователя осуществляется оператором автоматизированным способом с получением и/или передачей полученной информации по информационно-телекоммуникационным сетям (с помощью средств вычислительной техники: компьютеров, программного обеспечения) и смешанным способом (при участии человека с помощью средств вычислительной техники).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5.3. К обработке персональных данных доступ могут иметь только сотрудники оператора, допущенные к работе с персональными данными посетителей, перечень сотрудников, имеющих доступ к персональным данным посетителей, определяется приказом руководителя.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5.4. Оператор гарантирует, что обработка персональных данных пользователя производится в соответствии с законодательством.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5.5. При обработке персональных данных компания руководствуется принципами: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законность целей и способов их обработки, добросовестность;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обработка персональных данных ограничивается достижением конкретных, заранее определенных и законных целей;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соответствие объёма, характера и способов обработки персональных данных целям им обработки;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недопустимость обработки персональных данных, избыточных по отношению к целям, заявленным при их сборе;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при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5.6.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действующим законодательством. Согласие на обработку персональных данных с последующим их уничтожением, могут быть отозваны субъектом персональных данных, по средствам обращения на e-mail – info@tss.ru.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5.7. Пользователю сайта показываются всплывающие уведомления о сборе и обработке данных cookies самостоятельной блокировкой пользователь может самостоятельно заблокировать использование сookie сайтом, изменив настойки своего браузера.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5.8.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Федерального закона от 27 июля 2006 г. № 152-ФЗ «О персональных данных».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5.9. В отношении персональной информации субъекта персональных данных сохраняется конфиденциальность. Оператор не передает персональные данные третьим лицам, за исключением случаев, предусмотренных законодательством, и случаев добровольного предоставления пользователями информации неограниченному кругу лиц для общего доступа.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 xml:space="preserve">5.10. Оператор гарантирует организационные и технические меры защиты персональной информации 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lastRenderedPageBreak/>
        <w:t>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6. Права пользователя на доступ и изменение его персональных данных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 xml:space="preserve">6.1. Пользователь имеет следующие права: 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Право на получение сведений об Операторе, о месте его нахождения.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Право на получение информации от Оператора, касающейся обработки его персональных данных, в том числе содержащей: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o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подтверждение факта обработки персональных данных;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o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правовые основания и цели обработки персональных данных;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o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цели и применяемые Оператором способы обработки персональных данных;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o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o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o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сроки обработки персональных данных, в том числе сроки их хранения;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o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порядок осуществления субъектом персональных данных прав, предусмотренных законодательством;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Право на уточнение, блокирование или уничтожение своих персональных данных, которые являются неполными, устаревшими, неточными, или не являются необходимыми для заявленных целей обработки.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Право требовать устранения неправомерных действий Оператора в отношении его персональных данных. Право обжаловать неправомерные действия или бездействие по обработке персональных данных.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Право отозвать свое согласие на обработку персональных данных,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 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7. Обязанности Оператора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7.1. Осуществлять обработку персональных данных исключительно в целях оказания законных услуг посетителям сайта, субъектам персональных данных. Осуществлять обработку персональных данных с соблюдением принципов и правил, предусмотренных Федеральным законом № 152-ФЗ «О персональных данных» и настоящим Положением.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7.2. Не раскрывать третьим лицам и не распространять персональные данные без согласия субъекта персональных данных, если иное не предусмотрено законом.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7.3.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в соответствии с которыми такое согласие не требуется.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7.4. В случаях, предусмотренных Федеральным законом № 152-ФЗ «О персональных данных» осуществлять обработку персональных данных только с согласия в письменной форме субъекта персональных данных;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7.5. 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предоставлении указанной информации и дать в письменной форме мотивированный ответ.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lastRenderedPageBreak/>
        <w:t>7.6. Если предоставление персональных данных является обязательным в соответствии с Федеральным законом, разъяснить субъекту персональных данных юридические последствия отказа предоставить его персональные данные.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7.7.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 xml:space="preserve">7.8. По требованию субъекта персональных данных внести изменения в обрабатываемые персональные данные, или уничтожить их, если персональные данные являются неполными, неточными, неактуальными, незаконно полученными или не являются необходимыми для заявленной цели обработки в срок, не превышающий 7 рабочих дней со дня представления субъектом персональных данных или его представителем сведений, подтверждающих указанные факты. 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7.9. В случае выявления неправомерной обработки персональных данных или неточных персональных данных, устранить выявленные нарушения в соответствии с порядком и сроками, установленными законодательством.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7.10. Не получать и не обрабатывать персональные данные посетителя сайта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7.11. В случае достижения целей обработки персональных данных незамедлительно прекратить обработку персональных данных и уничтожить соответствующие персональные данные в срок, не превышающий трех календарных дней с даты достижения цели обработки персональных данных, и уведомить об этом субъекта персональных данных.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7.12.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тридцати календарных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8. Сведения о реализуемых требованиях к защите персональных данных.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 xml:space="preserve">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– ФСТЭК России и ФСБ России, с учетом определяемых Оператором угроз безопасности персональных данных и в зависимости от класса информационной системы.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обработке. 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 xml:space="preserve"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Оператором реализованы следующие требования к защите персональных данных: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Назначено лицо, являющееся ответственным за организацию обработки персональных данных.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Установлены правила доступа к персональным данным, ограничен круг лиц, допущенных к обрабатываемой персональной информации.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С лиц, допущенных к обработке персональных данных получены обязательства о неразглашении персональной информации, доступ к которой имеется в связи с исполнением должностных обязанностей.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Осуществляется идентификация пользователей при входе в систему.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Установлены индивидуальные пароли доступа сотрудников в информационную систему в соответствии с их должностными обязанностями, а также обеспечена регистрация и учет всех действий, совершаемых с персональными данными в информационной системе персональных данных.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Используются сертифицированные антивирусные программы с регулярно обновляемыми базами.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lastRenderedPageBreak/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Приняты меры к обнаружению и пресечению фактов несанкционированного доступа к персональным данным.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Производится резервное копирование, позволяющее восстановить персональные данные, модифицированные или уничтоженные вследствие несанкционированного доступа.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•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ab/>
        <w:t>До работников Оператора, непосредственно осуществляющих обработку персональных данных, доведены требования законодательства РФ о персональных данных, требования локальных нормативных актов Оператора, в том числе по защите персональных данных.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9. Ответственность Оператора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9.1. В случае неисполнения своих обязательств, регулируемых настоящей Политикой конфиденциальности, Оператор несёт ответственность за вред, причиненный пользователю, в связи с неправомерным использованием персональных данных, в соответствии с действующим законодательством РФ.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9.2. Каждый сотрудник, получающий для работы доступ к персональным данным пользователя, или документ содержащий персональные данные, несет единоличную ответственность за сохранность носителя и конфиденциальность информации.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 xml:space="preserve">10. Разрешение споров 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10.1. До обращения в суд с иском по спору, возникшему из отношений между пользователем и Оператором, пользователь обязан предъявить письменную претензию Оператору (письменное предложение о добровольном урегулировании спора).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10.2. Оператор в течение 30 календарных дней со дня получения претензии, письменно уведомляет пользователя о результатах ее рассмотрения.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10.3. Если соглашение по спорному вопросу не достигнуто, спор рассматривается судом в соответствии с действующим законодательством Российской Федерации.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10.4. Ко всем положениям настоящей Политики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11. Заключительные положения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11.1. В случае изменения действующего законодательства РФ, внесения изменений в нормативные документы по защите персональных данных настоящая Политика действует в части, не противоречащей действующему законодательству до приведения ее в соответствие с такими.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11.2. Условия настоящего Положения устанавливаются, изменяются и отменяются Оператором в одностороннем порядке. Новая редакция Политики вступает в силу с мо</w:t>
      </w:r>
      <w:r w:rsidR="00A27953">
        <w:rPr>
          <w:rFonts w:ascii="Georgia" w:hAnsi="Georgia" w:cs="Arial"/>
          <w:color w:val="000000"/>
          <w:sz w:val="20"/>
          <w:lang w:val="ru-RU" w:eastAsia="ru-RU"/>
        </w:rPr>
        <w:t xml:space="preserve">мента ее размещения на сайте </w:t>
      </w:r>
      <w:r w:rsidR="00A27953">
        <w:rPr>
          <w:rFonts w:ascii="Georgia" w:hAnsi="Georgia" w:cs="Arial"/>
          <w:color w:val="000000"/>
          <w:sz w:val="20"/>
          <w:lang w:eastAsia="ru-RU"/>
        </w:rPr>
        <w:t>https</w:t>
      </w:r>
      <w:r w:rsidR="00A27953" w:rsidRPr="00A27953">
        <w:rPr>
          <w:rFonts w:ascii="Georgia" w:hAnsi="Georgia" w:cs="Arial"/>
          <w:color w:val="000000"/>
          <w:sz w:val="20"/>
          <w:lang w:val="ru-RU" w:eastAsia="ru-RU"/>
        </w:rPr>
        <w:t>://</w:t>
      </w:r>
      <w:r w:rsidRPr="00C33306">
        <w:rPr>
          <w:rFonts w:ascii="Georgia" w:hAnsi="Georgia" w:cs="Arial"/>
          <w:color w:val="000000"/>
          <w:sz w:val="20"/>
          <w:lang w:val="ru-RU" w:eastAsia="ru-RU"/>
        </w:rPr>
        <w:t>doosan-gen.ru.</w:t>
      </w:r>
    </w:p>
    <w:p w:rsidR="00C33306" w:rsidRPr="00C33306" w:rsidRDefault="00C33306" w:rsidP="00C33306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  <w:r w:rsidRPr="00C33306">
        <w:rPr>
          <w:rFonts w:ascii="Georgia" w:hAnsi="Georgia" w:cs="Arial"/>
          <w:color w:val="000000"/>
          <w:sz w:val="20"/>
          <w:lang w:val="ru-RU" w:eastAsia="ru-RU"/>
        </w:rPr>
        <w:t>11.3. Если Пользователь не согласен с условиями настоящей Политики, то он должен немедленно удалить свой профиль с Сайта, в противном случае продолжение использования Пользователем Сайта означает, что Пользователь согласен с условиями настоящего Положения.</w:t>
      </w: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B04029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029" w:rsidRDefault="00B04029" w:rsidP="00086361">
      <w:r>
        <w:separator/>
      </w:r>
    </w:p>
  </w:endnote>
  <w:endnote w:type="continuationSeparator" w:id="0">
    <w:p w:rsidR="00B04029" w:rsidRDefault="00B04029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029" w:rsidRDefault="00B04029" w:rsidP="00086361">
      <w:r>
        <w:separator/>
      </w:r>
    </w:p>
  </w:footnote>
  <w:footnote w:type="continuationSeparator" w:id="0">
    <w:p w:rsidR="00B04029" w:rsidRDefault="00B04029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2376FE"/>
    <w:rsid w:val="00492578"/>
    <w:rsid w:val="00510B99"/>
    <w:rsid w:val="006567AF"/>
    <w:rsid w:val="00871A4A"/>
    <w:rsid w:val="009F7423"/>
    <w:rsid w:val="00A27953"/>
    <w:rsid w:val="00AB783A"/>
    <w:rsid w:val="00B04029"/>
    <w:rsid w:val="00C33306"/>
    <w:rsid w:val="00FB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3064</Words>
  <Characters>17470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6</cp:revision>
  <dcterms:created xsi:type="dcterms:W3CDTF">2025-07-08T11:11:00Z</dcterms:created>
  <dcterms:modified xsi:type="dcterms:W3CDTF">2025-07-16T08:45:00Z</dcterms:modified>
</cp:coreProperties>
</file>